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313" w:rsidRPr="00231A90" w14:paraId="57B05181" w14:textId="77777777" w:rsidTr="002E6AB6">
        <w:tc>
          <w:tcPr>
            <w:tcW w:w="9016" w:type="dxa"/>
            <w:shd w:val="clear" w:color="auto" w:fill="A5C9EB" w:themeFill="text2" w:themeFillTint="40"/>
          </w:tcPr>
          <w:p w14:paraId="0B8DBDA0" w14:textId="618F6A01" w:rsidR="00C86313" w:rsidRPr="00F309FF" w:rsidRDefault="00C86313" w:rsidP="00C86313">
            <w:pPr>
              <w:spacing w:after="160" w:line="259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F309FF">
              <w:rPr>
                <w:rFonts w:cs="Calibri"/>
                <w:b/>
                <w:bCs/>
                <w:sz w:val="32"/>
                <w:szCs w:val="32"/>
              </w:rPr>
              <w:t>ICGP Approved Studies 202</w:t>
            </w:r>
            <w:r w:rsidR="00EA7BFE" w:rsidRPr="00F309FF">
              <w:rPr>
                <w:rFonts w:cs="Calibri"/>
                <w:b/>
                <w:bCs/>
                <w:sz w:val="32"/>
                <w:szCs w:val="32"/>
              </w:rPr>
              <w:t>5</w:t>
            </w:r>
          </w:p>
        </w:tc>
      </w:tr>
      <w:tr w:rsidR="00C86313" w:rsidRPr="00231A90" w14:paraId="336A1D39" w14:textId="77777777" w:rsidTr="002E6AB6">
        <w:tc>
          <w:tcPr>
            <w:tcW w:w="9016" w:type="dxa"/>
            <w:shd w:val="clear" w:color="auto" w:fill="DAE9F7" w:themeFill="text2" w:themeFillTint="1A"/>
          </w:tcPr>
          <w:p w14:paraId="2233AC6A" w14:textId="0A5ABE1E" w:rsidR="00C86313" w:rsidRPr="00F309FF" w:rsidRDefault="00C86313" w:rsidP="00C86313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F309FF">
              <w:rPr>
                <w:rFonts w:cs="Calibri"/>
                <w:b/>
                <w:bCs/>
                <w:sz w:val="28"/>
                <w:szCs w:val="28"/>
              </w:rPr>
              <w:t>Study Title</w:t>
            </w:r>
          </w:p>
        </w:tc>
      </w:tr>
      <w:tr w:rsidR="00EA7BFE" w:rsidRPr="00231A90" w14:paraId="77A9C354" w14:textId="77777777" w:rsidTr="00FD76FD">
        <w:tc>
          <w:tcPr>
            <w:tcW w:w="9016" w:type="dxa"/>
          </w:tcPr>
          <w:p w14:paraId="08EFEED3" w14:textId="7C127003" w:rsidR="00EA7BFE" w:rsidRPr="00F309FF" w:rsidRDefault="00EA7BFE" w:rsidP="00EA7BFE">
            <w:pPr>
              <w:spacing w:line="276" w:lineRule="auto"/>
              <w:rPr>
                <w:rFonts w:cs="Calibri"/>
              </w:rPr>
            </w:pPr>
            <w:r w:rsidRPr="00F309FF">
              <w:t>Perceptions of Glucagon-like peptide-1 (GLP-1) receptor agonist use for the treatment of obesity amongst Irish Primary Care Providers.</w:t>
            </w:r>
          </w:p>
        </w:tc>
      </w:tr>
      <w:tr w:rsidR="00EA7BFE" w:rsidRPr="00231A90" w14:paraId="06E792EF" w14:textId="77777777" w:rsidTr="00FD76FD">
        <w:tc>
          <w:tcPr>
            <w:tcW w:w="9016" w:type="dxa"/>
          </w:tcPr>
          <w:p w14:paraId="46B773F0" w14:textId="4A7BE770" w:rsidR="00EA7BFE" w:rsidRPr="00F309FF" w:rsidRDefault="00EA7BFE" w:rsidP="00EA7BFE">
            <w:pPr>
              <w:spacing w:line="276" w:lineRule="auto"/>
              <w:rPr>
                <w:rFonts w:cs="Calibri"/>
              </w:rPr>
            </w:pPr>
            <w:r w:rsidRPr="00F309FF">
              <w:t>Guiding the Journey: A Qualitative Exploration of Tutors' Role in Continuing Medical Education in General Practice</w:t>
            </w:r>
            <w:r w:rsidR="005A6DA9">
              <w:t>.</w:t>
            </w:r>
          </w:p>
        </w:tc>
      </w:tr>
      <w:tr w:rsidR="00EA7BFE" w:rsidRPr="00231A90" w14:paraId="026CF4CF" w14:textId="77777777" w:rsidTr="00FD76FD">
        <w:tc>
          <w:tcPr>
            <w:tcW w:w="9016" w:type="dxa"/>
          </w:tcPr>
          <w:p w14:paraId="7CFC9F01" w14:textId="034E1BFB" w:rsidR="00EA7BFE" w:rsidRPr="00F309FF" w:rsidRDefault="00EA7BFE" w:rsidP="00EA7BFE">
            <w:pPr>
              <w:spacing w:line="276" w:lineRule="auto"/>
              <w:rPr>
                <w:rFonts w:cs="Calibri"/>
              </w:rPr>
            </w:pPr>
            <w:r w:rsidRPr="00F309FF">
              <w:t>Non-melanoma skin cancer (NMSC) - GP’s experience of using current referral pathways in Cork.</w:t>
            </w:r>
          </w:p>
        </w:tc>
      </w:tr>
      <w:tr w:rsidR="00C86313" w:rsidRPr="00231A90" w14:paraId="397F748F" w14:textId="77777777" w:rsidTr="008E01C2">
        <w:tc>
          <w:tcPr>
            <w:tcW w:w="9016" w:type="dxa"/>
            <w:vAlign w:val="bottom"/>
          </w:tcPr>
          <w:p w14:paraId="015BCACB" w14:textId="7B5A18F2" w:rsidR="00C86313" w:rsidRPr="00F309FF" w:rsidRDefault="00EA7BFE" w:rsidP="002E6AB6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The use of GLP-1 receptor agonists for weight management within General practice in Ireland</w:t>
            </w:r>
            <w:r w:rsidR="005A6DA9">
              <w:rPr>
                <w:rFonts w:cs="Calibri"/>
                <w:color w:val="000000"/>
              </w:rPr>
              <w:t>.</w:t>
            </w:r>
          </w:p>
        </w:tc>
      </w:tr>
      <w:tr w:rsidR="00EA7BFE" w:rsidRPr="00231A90" w14:paraId="14F123A9" w14:textId="77777777" w:rsidTr="003C7402">
        <w:tc>
          <w:tcPr>
            <w:tcW w:w="9016" w:type="dxa"/>
          </w:tcPr>
          <w:p w14:paraId="57633B92" w14:textId="74A865E6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Chronic</w:t>
            </w:r>
            <w:r w:rsidR="00DE0C53" w:rsidRPr="00F309FF">
              <w:t xml:space="preserve"> </w:t>
            </w:r>
            <w:r w:rsidRPr="00F309FF">
              <w:t>disease management in Irish General Practice (2019 vs 2024): A retrospective</w:t>
            </w:r>
            <w:r w:rsidR="00F309FF">
              <w:t xml:space="preserve"> </w:t>
            </w:r>
            <w:r w:rsidRPr="00F309FF">
              <w:t>audit of public and private patient records</w:t>
            </w:r>
            <w:r w:rsidR="005A6DA9">
              <w:t>.</w:t>
            </w:r>
          </w:p>
        </w:tc>
      </w:tr>
      <w:tr w:rsidR="00EA7BFE" w:rsidRPr="00231A90" w14:paraId="264FD42B" w14:textId="77777777" w:rsidTr="003C7402">
        <w:tc>
          <w:tcPr>
            <w:tcW w:w="9016" w:type="dxa"/>
          </w:tcPr>
          <w:p w14:paraId="3624369C" w14:textId="5120DC18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Exploration of the Content and Potential Educational Value Associated with Instant Messaging Applications (IMA) Between GP Trainers and GP Trainees in the Workplace</w:t>
            </w:r>
            <w:r w:rsidR="005A6DA9">
              <w:t>.</w:t>
            </w:r>
          </w:p>
        </w:tc>
      </w:tr>
      <w:tr w:rsidR="00EA7BFE" w:rsidRPr="00231A90" w14:paraId="0E029ED6" w14:textId="77777777" w:rsidTr="00AC086D">
        <w:tc>
          <w:tcPr>
            <w:tcW w:w="9016" w:type="dxa"/>
          </w:tcPr>
          <w:p w14:paraId="7D99BD5D" w14:textId="210D6EC0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Evaluating the Impact of Simulation-Based Training on GP Trainees’ Clinical Decision-Making and Confidence in Primary Care Scenarios</w:t>
            </w:r>
          </w:p>
        </w:tc>
      </w:tr>
      <w:tr w:rsidR="00EA7BFE" w:rsidRPr="00231A90" w14:paraId="07CDBA40" w14:textId="77777777" w:rsidTr="00AC086D">
        <w:tc>
          <w:tcPr>
            <w:tcW w:w="9016" w:type="dxa"/>
          </w:tcPr>
          <w:p w14:paraId="700B97DC" w14:textId="18501113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Managing paediatric allergy in general practice; identifying the education needs of GPs in Ireland.</w:t>
            </w:r>
          </w:p>
        </w:tc>
      </w:tr>
      <w:tr w:rsidR="00EA7BFE" w:rsidRPr="00231A90" w14:paraId="74D1C1F2" w14:textId="77777777" w:rsidTr="00AC086D">
        <w:tc>
          <w:tcPr>
            <w:tcW w:w="9016" w:type="dxa"/>
          </w:tcPr>
          <w:p w14:paraId="0CDF7D2C" w14:textId="04231673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Psychological wellbeing of people living with inherited retinal degenerations</w:t>
            </w:r>
            <w:r w:rsidR="005A6DA9">
              <w:t>.</w:t>
            </w:r>
          </w:p>
        </w:tc>
      </w:tr>
      <w:tr w:rsidR="002E6AB6" w:rsidRPr="00231A90" w14:paraId="0A321626" w14:textId="77777777" w:rsidTr="00AC086D">
        <w:tc>
          <w:tcPr>
            <w:tcW w:w="9016" w:type="dxa"/>
          </w:tcPr>
          <w:p w14:paraId="5C42CFFD" w14:textId="4E2BDF51" w:rsidR="002E6AB6" w:rsidRPr="00F309FF" w:rsidRDefault="00EA7BFE" w:rsidP="002E6AB6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International Medical Graduates and the MICGP Clinical Competency Test - the Examiners</w:t>
            </w:r>
            <w:r w:rsidR="005A6DA9">
              <w:rPr>
                <w:rFonts w:cs="Calibri"/>
                <w:color w:val="000000"/>
              </w:rPr>
              <w:t>.</w:t>
            </w:r>
          </w:p>
        </w:tc>
      </w:tr>
      <w:tr w:rsidR="00F309FF" w:rsidRPr="00231A90" w14:paraId="6FE978E7" w14:textId="77777777" w:rsidTr="00AC086D">
        <w:tc>
          <w:tcPr>
            <w:tcW w:w="9016" w:type="dxa"/>
          </w:tcPr>
          <w:p w14:paraId="6C96CAA8" w14:textId="34ED7BB0" w:rsidR="00F309FF" w:rsidRPr="00F309FF" w:rsidRDefault="00F309FF" w:rsidP="00EA7BFE">
            <w:pPr>
              <w:spacing w:line="276" w:lineRule="auto"/>
            </w:pPr>
            <w:r w:rsidRPr="00F309FF">
              <w:t>General Practitioner’s knowledge and attitudes towards Inflammatory Bowel Disease (IBD) and Dementia in Ireland- A cross-sectional survey.</w:t>
            </w:r>
          </w:p>
        </w:tc>
      </w:tr>
      <w:tr w:rsidR="00F309FF" w:rsidRPr="00231A90" w14:paraId="5CBEF025" w14:textId="77777777" w:rsidTr="00AC086D">
        <w:tc>
          <w:tcPr>
            <w:tcW w:w="9016" w:type="dxa"/>
          </w:tcPr>
          <w:p w14:paraId="55669DC2" w14:textId="05949582" w:rsidR="00F309FF" w:rsidRPr="00F309FF" w:rsidRDefault="00F309FF" w:rsidP="00EA7BFE">
            <w:pPr>
              <w:spacing w:line="276" w:lineRule="auto"/>
            </w:pPr>
            <w:r w:rsidRPr="00F309FF">
              <w:t>Leveraging Intelligent Scribes to Enhance Early Cancer Detection in Primary Care - A mixed-methods study</w:t>
            </w:r>
            <w:r w:rsidRPr="00F309FF">
              <w:t>.</w:t>
            </w:r>
          </w:p>
        </w:tc>
      </w:tr>
      <w:tr w:rsidR="00F309FF" w:rsidRPr="00231A90" w14:paraId="63A2316B" w14:textId="77777777" w:rsidTr="00AC086D">
        <w:tc>
          <w:tcPr>
            <w:tcW w:w="9016" w:type="dxa"/>
          </w:tcPr>
          <w:p w14:paraId="7B50BE51" w14:textId="12EFA958" w:rsidR="00F309FF" w:rsidRPr="00F309FF" w:rsidRDefault="00F309FF" w:rsidP="00EA7BFE">
            <w:pPr>
              <w:spacing w:line="276" w:lineRule="auto"/>
            </w:pPr>
            <w:r w:rsidRPr="00F309FF">
              <w:t>Use of Computer Technology in Clinical Practice: A Survey of the Practice and Perceptions of General Practitioners in Ireland</w:t>
            </w:r>
            <w:r w:rsidRPr="00F309FF">
              <w:t>.</w:t>
            </w:r>
          </w:p>
        </w:tc>
      </w:tr>
      <w:tr w:rsidR="00EA7BFE" w:rsidRPr="00231A90" w14:paraId="5814524F" w14:textId="77777777" w:rsidTr="00AC086D">
        <w:tc>
          <w:tcPr>
            <w:tcW w:w="9016" w:type="dxa"/>
          </w:tcPr>
          <w:p w14:paraId="10BA59D1" w14:textId="5E14FE06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GP Insights: Understanding Irish General Practice Through EMR Data</w:t>
            </w:r>
            <w:r w:rsidR="00F309FF">
              <w:t>.</w:t>
            </w:r>
          </w:p>
        </w:tc>
      </w:tr>
      <w:tr w:rsidR="00EA7BFE" w:rsidRPr="00231A90" w14:paraId="67E6A1B6" w14:textId="77777777" w:rsidTr="00AC086D">
        <w:tc>
          <w:tcPr>
            <w:tcW w:w="9016" w:type="dxa"/>
          </w:tcPr>
          <w:p w14:paraId="74B1E68D" w14:textId="0444CA64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Evaluating the small group continuing medical education meeting on "Consultation skills in Managing Requests for Antibiotics", a mixed methods study</w:t>
            </w:r>
            <w:r w:rsidR="00F309FF">
              <w:t>.</w:t>
            </w:r>
          </w:p>
        </w:tc>
      </w:tr>
      <w:tr w:rsidR="00EA7BFE" w:rsidRPr="00231A90" w14:paraId="6E057B9F" w14:textId="77777777" w:rsidTr="00AC086D">
        <w:tc>
          <w:tcPr>
            <w:tcW w:w="9016" w:type="dxa"/>
          </w:tcPr>
          <w:p w14:paraId="68751076" w14:textId="5F91DCD1" w:rsidR="00EA7BFE" w:rsidRPr="00F309FF" w:rsidRDefault="00EA7BFE" w:rsidP="00EA7BFE">
            <w:pPr>
              <w:spacing w:line="276" w:lineRule="auto"/>
              <w:rPr>
                <w:rFonts w:cs="Calibri"/>
                <w:color w:val="000000"/>
              </w:rPr>
            </w:pPr>
            <w:r w:rsidRPr="00F309FF">
              <w:t>Integrating Artificial Intelligence and Medical Technology into higher specialist training in General Practice; A Curriculum Development Initiative</w:t>
            </w:r>
          </w:p>
        </w:tc>
      </w:tr>
      <w:tr w:rsidR="00093102" w:rsidRPr="00231A90" w14:paraId="66F80148" w14:textId="77777777" w:rsidTr="00AC086D">
        <w:tc>
          <w:tcPr>
            <w:tcW w:w="9016" w:type="dxa"/>
          </w:tcPr>
          <w:p w14:paraId="0E0167CE" w14:textId="01D9314B" w:rsidR="00093102" w:rsidRPr="00F309FF" w:rsidRDefault="00093102" w:rsidP="00EA7BFE">
            <w:pPr>
              <w:spacing w:line="276" w:lineRule="auto"/>
            </w:pPr>
            <w:r w:rsidRPr="00F309FF">
              <w:t>GP Educators' Perspectives on Factors Influencing Students’ and Junior Doctors’ Decisions to Apply for GP Training in Ireland</w:t>
            </w:r>
            <w:r w:rsidR="00F309FF">
              <w:t>.</w:t>
            </w:r>
          </w:p>
        </w:tc>
      </w:tr>
      <w:tr w:rsidR="00093102" w:rsidRPr="00231A90" w14:paraId="6F08D780" w14:textId="77777777" w:rsidTr="00AC086D">
        <w:tc>
          <w:tcPr>
            <w:tcW w:w="9016" w:type="dxa"/>
          </w:tcPr>
          <w:p w14:paraId="3CD268BC" w14:textId="1DAC9B94" w:rsidR="00093102" w:rsidRPr="00F309FF" w:rsidRDefault="00093102" w:rsidP="00EA7BFE">
            <w:pPr>
              <w:spacing w:line="276" w:lineRule="auto"/>
            </w:pPr>
            <w:r w:rsidRPr="00F309FF">
              <w:t>The economic costing of teaching medical students in Irish General Practice (GP) – A pilot cost collection survey</w:t>
            </w:r>
            <w:r w:rsidR="00F309FF">
              <w:t>.</w:t>
            </w:r>
          </w:p>
        </w:tc>
      </w:tr>
      <w:tr w:rsidR="00093102" w:rsidRPr="00231A90" w14:paraId="04F01E86" w14:textId="77777777" w:rsidTr="00AC086D">
        <w:tc>
          <w:tcPr>
            <w:tcW w:w="9016" w:type="dxa"/>
          </w:tcPr>
          <w:p w14:paraId="7DE9946D" w14:textId="537E7173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 xml:space="preserve">Design, develop, deliver and evaluate an education programme for GPs to safely prescribe and manage patients with acne using isotretinoin. </w:t>
            </w:r>
          </w:p>
        </w:tc>
      </w:tr>
      <w:tr w:rsidR="00093102" w:rsidRPr="00231A90" w14:paraId="4D705C4D" w14:textId="77777777" w:rsidTr="00AC086D">
        <w:tc>
          <w:tcPr>
            <w:tcW w:w="9016" w:type="dxa"/>
          </w:tcPr>
          <w:p w14:paraId="21B8E686" w14:textId="0C8677BF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Early Mixed-Methods Evaluation of Digital Scribe Templates Tailored to Improve Documentation of Non-specific Symptoms in Primary Care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  <w:tr w:rsidR="00093102" w:rsidRPr="00231A90" w14:paraId="36BBAC1C" w14:textId="77777777" w:rsidTr="00AC086D">
        <w:tc>
          <w:tcPr>
            <w:tcW w:w="9016" w:type="dxa"/>
          </w:tcPr>
          <w:p w14:paraId="742125FF" w14:textId="5F9259A8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Developing a referral pathway for non-specific cancer symptoms in Irish primary care: a qualitative study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  <w:tr w:rsidR="00093102" w:rsidRPr="00231A90" w14:paraId="6B412742" w14:textId="77777777" w:rsidTr="00AC086D">
        <w:tc>
          <w:tcPr>
            <w:tcW w:w="9016" w:type="dxa"/>
          </w:tcPr>
          <w:p w14:paraId="5B87291D" w14:textId="7E997109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Knowledge, attitude and practice of Galway-based general practitioners towards pre-diabetes and the HSE’s Diabetes Prevention Programme: a cross sectional study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  <w:tr w:rsidR="00093102" w:rsidRPr="00231A90" w14:paraId="6E8F7C8F" w14:textId="77777777" w:rsidTr="00AC086D">
        <w:tc>
          <w:tcPr>
            <w:tcW w:w="9016" w:type="dxa"/>
          </w:tcPr>
          <w:p w14:paraId="5827164D" w14:textId="0CBE60EF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Minutes, Medicine, and Multi-Tasking: A Snapshot of Irish General Practice Consultations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  <w:tr w:rsidR="00093102" w:rsidRPr="00231A90" w14:paraId="29BC9CD0" w14:textId="77777777" w:rsidTr="00AC086D">
        <w:tc>
          <w:tcPr>
            <w:tcW w:w="9016" w:type="dxa"/>
          </w:tcPr>
          <w:p w14:paraId="208F04EC" w14:textId="1371B877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lastRenderedPageBreak/>
              <w:t>An up to date assessment of the use of Artificial Intelligence (AI) among GP registrars and GP trainers in day-to-day General Practice in Ireland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  <w:tr w:rsidR="00093102" w:rsidRPr="00231A90" w14:paraId="4E3ACE60" w14:textId="77777777" w:rsidTr="00AC086D">
        <w:tc>
          <w:tcPr>
            <w:tcW w:w="9016" w:type="dxa"/>
          </w:tcPr>
          <w:p w14:paraId="3260FF9C" w14:textId="65D0B9B8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An assessment of concussion knowledge amongst adult Gaelic football players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  <w:tr w:rsidR="00093102" w:rsidRPr="00231A90" w14:paraId="1EFD3773" w14:textId="77777777" w:rsidTr="00AC086D">
        <w:tc>
          <w:tcPr>
            <w:tcW w:w="9016" w:type="dxa"/>
          </w:tcPr>
          <w:p w14:paraId="2719AC8C" w14:textId="2EBFABD1" w:rsidR="00093102" w:rsidRPr="00F309FF" w:rsidRDefault="00093102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Synthetic Health Information Enhancing Prevention and Early Diagnosis of Cervical Cancer</w:t>
            </w:r>
          </w:p>
        </w:tc>
      </w:tr>
      <w:tr w:rsidR="00093102" w:rsidRPr="00231A90" w14:paraId="5DE76A5C" w14:textId="77777777" w:rsidTr="00AC086D">
        <w:tc>
          <w:tcPr>
            <w:tcW w:w="9016" w:type="dxa"/>
          </w:tcPr>
          <w:p w14:paraId="50155840" w14:textId="76CD5FE3" w:rsidR="00093102" w:rsidRPr="00F309FF" w:rsidRDefault="00DE0C53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A retrospective report of cardiovascular profiles in adults of the Roma Community attending the Roma Clinic Tallaght.</w:t>
            </w:r>
          </w:p>
        </w:tc>
      </w:tr>
      <w:tr w:rsidR="00DE0C53" w:rsidRPr="00231A90" w14:paraId="0CC56B2B" w14:textId="77777777" w:rsidTr="00AC086D">
        <w:tc>
          <w:tcPr>
            <w:tcW w:w="9016" w:type="dxa"/>
          </w:tcPr>
          <w:p w14:paraId="3E38313B" w14:textId="182530E0" w:rsidR="00DE0C53" w:rsidRPr="00F309FF" w:rsidRDefault="00DE0C53" w:rsidP="00093102">
            <w:pPr>
              <w:rPr>
                <w:rFonts w:cs="Calibri"/>
                <w:color w:val="000000"/>
              </w:rPr>
            </w:pPr>
            <w:hyperlink r:id="rId4" w:history="1">
              <w:r w:rsidRPr="00F309FF">
                <w:rPr>
                  <w:rStyle w:val="Hyperlink"/>
                  <w:rFonts w:cs="Calibri"/>
                  <w:color w:val="000000"/>
                  <w:u w:val="none"/>
                </w:rPr>
                <w:t>GP Experiences with Direct Access Radiology in Ireland</w:t>
              </w:r>
              <w:r w:rsidR="00F309FF">
                <w:rPr>
                  <w:rStyle w:val="Hyperlink"/>
                  <w:rFonts w:cs="Calibri"/>
                  <w:color w:val="000000"/>
                  <w:u w:val="none"/>
                </w:rPr>
                <w:t>.</w:t>
              </w:r>
              <w:r w:rsidRPr="00F309FF">
                <w:rPr>
                  <w:rStyle w:val="Hyperlink"/>
                  <w:rFonts w:cs="Calibri"/>
                  <w:color w:val="000000"/>
                  <w:u w:val="none"/>
                </w:rPr>
                <w:t xml:space="preserve"> </w:t>
              </w:r>
            </w:hyperlink>
          </w:p>
        </w:tc>
      </w:tr>
      <w:tr w:rsidR="00DE0C53" w:rsidRPr="00231A90" w14:paraId="5DEA692C" w14:textId="77777777" w:rsidTr="00AC086D">
        <w:tc>
          <w:tcPr>
            <w:tcW w:w="9016" w:type="dxa"/>
          </w:tcPr>
          <w:p w14:paraId="3D32B8DA" w14:textId="571DE521" w:rsidR="00DE0C53" w:rsidRPr="00F309FF" w:rsidRDefault="00DE0C53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Comparing health outcome measures of patients on Chronic Disease Management (CDM)programmes to patients who are not eligible for CDM</w:t>
            </w:r>
          </w:p>
        </w:tc>
      </w:tr>
      <w:tr w:rsidR="00DE0C53" w:rsidRPr="00231A90" w14:paraId="231AF75E" w14:textId="77777777" w:rsidTr="00AC086D">
        <w:tc>
          <w:tcPr>
            <w:tcW w:w="9016" w:type="dxa"/>
          </w:tcPr>
          <w:p w14:paraId="69F2CFCE" w14:textId="402DD9C2" w:rsidR="00DE0C53" w:rsidRPr="00F309FF" w:rsidRDefault="00DE0C53" w:rsidP="00093102">
            <w:pPr>
              <w:rPr>
                <w:rFonts w:cs="Calibri"/>
                <w:color w:val="000000"/>
              </w:rPr>
            </w:pPr>
            <w:r w:rsidRPr="00F309FF">
              <w:rPr>
                <w:rFonts w:cs="Calibri"/>
                <w:color w:val="000000"/>
              </w:rPr>
              <w:t>Frequency of the utilisation of topical vaginal oestrogen for the prevention of recurrent urinary tract infections in postmenopausal women in general practice in Ireland /                                               Proportion of postmenopausal women with recurrent urinary tract infections in general practice in Ireland being offered topical vaginal oestrogen as a preventative strategy for recurrent urinary tract infections</w:t>
            </w:r>
            <w:r w:rsidR="00F309FF">
              <w:rPr>
                <w:rFonts w:cs="Calibri"/>
                <w:color w:val="000000"/>
              </w:rPr>
              <w:t>.</w:t>
            </w:r>
          </w:p>
        </w:tc>
      </w:tr>
    </w:tbl>
    <w:p w14:paraId="3E2B7807" w14:textId="25A3AFBB" w:rsidR="00923831" w:rsidRPr="00231A90" w:rsidRDefault="00923831" w:rsidP="00C86313">
      <w:pPr>
        <w:jc w:val="center"/>
        <w:rPr>
          <w:rFonts w:ascii="Calibri" w:hAnsi="Calibri" w:cs="Calibri"/>
          <w:sz w:val="28"/>
          <w:szCs w:val="28"/>
        </w:rPr>
      </w:pPr>
    </w:p>
    <w:sectPr w:rsidR="00923831" w:rsidRPr="0023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3"/>
    <w:rsid w:val="00093102"/>
    <w:rsid w:val="000D753C"/>
    <w:rsid w:val="00231A90"/>
    <w:rsid w:val="002E6AB6"/>
    <w:rsid w:val="00576E7C"/>
    <w:rsid w:val="005A6DA9"/>
    <w:rsid w:val="005E069F"/>
    <w:rsid w:val="00923831"/>
    <w:rsid w:val="00A35CBA"/>
    <w:rsid w:val="00C86313"/>
    <w:rsid w:val="00DE0C53"/>
    <w:rsid w:val="00EA7BFE"/>
    <w:rsid w:val="00F3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1765"/>
  <w15:chartTrackingRefBased/>
  <w15:docId w15:val="{87F05550-9D18-4B4B-A21E-301C880E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41">
    <w:name w:val="font441"/>
    <w:basedOn w:val="DefaultParagraphFont"/>
    <w:rsid w:val="00C86313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Hyperlink">
    <w:name w:val="Hyperlink"/>
    <w:basedOn w:val="DefaultParagraphFont"/>
    <w:uiPriority w:val="99"/>
    <w:semiHidden/>
    <w:unhideWhenUsed/>
    <w:rsid w:val="002E6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gpethics.academic.ie/grants/ethics/edit?id=3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Smith</dc:creator>
  <cp:keywords/>
  <dc:description/>
  <cp:lastModifiedBy>Emma Smith</cp:lastModifiedBy>
  <cp:revision>5</cp:revision>
  <dcterms:created xsi:type="dcterms:W3CDTF">2024-03-04T13:10:00Z</dcterms:created>
  <dcterms:modified xsi:type="dcterms:W3CDTF">2026-01-07T12:59:00Z</dcterms:modified>
</cp:coreProperties>
</file>